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4589ECDC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14390C">
        <w:rPr>
          <w:sz w:val="24"/>
          <w:szCs w:val="24"/>
        </w:rPr>
        <w:t>1</w:t>
      </w:r>
      <w:r w:rsidR="00470B7E">
        <w:rPr>
          <w:sz w:val="24"/>
          <w:szCs w:val="24"/>
        </w:rPr>
        <w:t>6</w:t>
      </w:r>
      <w:r w:rsidR="006A3783">
        <w:rPr>
          <w:sz w:val="24"/>
          <w:szCs w:val="24"/>
        </w:rPr>
        <w:t xml:space="preserve">. </w:t>
      </w:r>
      <w:r w:rsidR="00470B7E">
        <w:rPr>
          <w:sz w:val="24"/>
          <w:szCs w:val="24"/>
        </w:rPr>
        <w:t>5</w:t>
      </w:r>
      <w:r w:rsidR="006A3783">
        <w:rPr>
          <w:sz w:val="24"/>
          <w:szCs w:val="24"/>
        </w:rPr>
        <w:t>. 202</w:t>
      </w:r>
      <w:r w:rsidR="00CC26D5">
        <w:rPr>
          <w:sz w:val="24"/>
          <w:szCs w:val="24"/>
        </w:rPr>
        <w:t>2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54B743EB" w:rsidR="00F12EB3" w:rsidRDefault="00F12EB3" w:rsidP="00F12EB3">
      <w:pPr>
        <w:spacing w:after="0"/>
        <w:jc w:val="both"/>
      </w:pPr>
      <w:r w:rsidRPr="001B659D">
        <w:t xml:space="preserve">Dne </w:t>
      </w:r>
      <w:r w:rsidR="00470B7E">
        <w:t>22</w:t>
      </w:r>
      <w:r>
        <w:t xml:space="preserve">. </w:t>
      </w:r>
      <w:r w:rsidR="00470B7E">
        <w:t>4</w:t>
      </w:r>
      <w:r>
        <w:t>. 202</w:t>
      </w:r>
      <w:r w:rsidR="005A68E3">
        <w:t>2</w:t>
      </w:r>
      <w:r>
        <w:t xml:space="preserve">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</w:t>
      </w:r>
      <w:r w:rsidR="003B31A2">
        <w:t>,</w:t>
      </w:r>
      <w:r>
        <w:t xml:space="preserve"> žádost o poskytnutí následující informac</w:t>
      </w:r>
      <w:r w:rsidR="003B7420">
        <w:t>e</w:t>
      </w:r>
      <w:r>
        <w:t xml:space="preserve"> dle zákona č. 106/1999 Sb., o svobodném přístupu k informacím:</w:t>
      </w:r>
    </w:p>
    <w:p w14:paraId="565E61CE" w14:textId="7DDB076E" w:rsidR="0014390C" w:rsidRDefault="0014390C" w:rsidP="00F12EB3">
      <w:pPr>
        <w:spacing w:after="0"/>
        <w:jc w:val="both"/>
      </w:pPr>
    </w:p>
    <w:p w14:paraId="242859A2" w14:textId="43B580BA" w:rsidR="00470B7E" w:rsidRDefault="00470B7E" w:rsidP="00470B7E">
      <w:pPr>
        <w:pStyle w:val="Prosttext"/>
      </w:pPr>
      <w:r>
        <w:t>„</w:t>
      </w:r>
      <w:r>
        <w:t>Jakým způsobem se člen finančního výboru ZMČ Brno-</w:t>
      </w:r>
      <w:proofErr w:type="spellStart"/>
      <w:r>
        <w:t>Utěchov</w:t>
      </w:r>
      <w:proofErr w:type="spellEnd"/>
      <w:r>
        <w:t xml:space="preserve"> pan Jaroslav Trojan zabýval podnětem občana městské části ze dne 19.2.2022, ve kterém byl Finanční výbor vyzván, aby provedl ve smyslu ustanovení § 119 odst. (2) zákona č. 128/2000 Sb. kontrolu plnění smluvního vztahu se společností CITY-TOOL, s.r.o., který se týká provozování zastávek MHD. Důvodem pro podání tohoto podnětu občana MČ byla skutečnost, že z obdržených odpovědí na žádosti o informace vyplývá, že MČ nijak neověřuje skutečné obsazení zastávek reklamou a ani nijak podrobněji neověřuje vyúčtování nákladů předkládaných společností CITY-TOOLS, s.r.o. MČ dlouhodobě žádný finanční podíl z reklam nemá. Ve vyúčtování jsou uváděny náklady na čištění zastávek, při tom ale provádění čištění zastávek není nijak kontrolováno. Navíc uzavřená smlouva ze dne 15.10.1996 </w:t>
      </w:r>
      <w:proofErr w:type="gramStart"/>
      <w:r>
        <w:t>neřeší</w:t>
      </w:r>
      <w:proofErr w:type="gramEnd"/>
      <w:r>
        <w:t xml:space="preserve"> výši podílu na zisku po dvaceti letech trvání smlouvy, takže ani není jasné, jaký podíl na zisku by měl MČ nyní náležet. Dle čl. 4 odst. 6. uzavřené smlouvy má MČ hradit náklady na elektřinu. V předložených vyúčtováních je však elektřina kalkulována k tíži spol. CITY-TOOL, s.r.o. a je o ni krácen teoretický zisk. Dle předloženého vyúčtování byl příjem z reklam v roce 2020 pouze ve výši 1.188 Kč, v roce 2019 ve výši 13.440 Kč, v roce 2018 ve výši 16.750,15 Kč, v roce 2017 ve výši 2.500,01 Kč, v roce 2016 ve výši 11.901 Kč a v roce 2015 dokonce 0 Kč. I když jistě dochází k poklesu tržeb na trhu s </w:t>
      </w:r>
      <w:proofErr w:type="spellStart"/>
      <w:r>
        <w:t>outdoor</w:t>
      </w:r>
      <w:proofErr w:type="spellEnd"/>
      <w:r>
        <w:t xml:space="preserve"> reklamou a inzerenti se přesouvají do online prostoru, je více než divné, že v některých letech nebyl realizována vůbec žádná reklama nebo úplně minimální. Rovněž byl Finanční výbor upozorněn, že v roce 2020 jsou kalkulovány do nákladů odpisy a při tom v předchozích letech se již žádné odpisy nekalkulovaly, protože zastávky jsou dávno odepsané.</w:t>
      </w:r>
    </w:p>
    <w:p w14:paraId="3B036668" w14:textId="77777777" w:rsidR="00470B7E" w:rsidRDefault="00470B7E" w:rsidP="00470B7E">
      <w:pPr>
        <w:pStyle w:val="Prosttext"/>
      </w:pPr>
    </w:p>
    <w:p w14:paraId="0C7C735C" w14:textId="351CB357" w:rsidR="00470B7E" w:rsidRDefault="00470B7E" w:rsidP="00470B7E">
      <w:pPr>
        <w:pStyle w:val="Prosttext"/>
      </w:pPr>
      <w:r>
        <w:t>Žádám u sdělení informace, zda se pan Trojan v této věci účastnil nějakého zasedání kontrolního výboru, zda provedl kontrolu vyúčtování předkládanou společností CITY-TOOL, s.r.o. či zda nějakým způsobem prověřoval rozpory, na které byl Finanční výbor upozorněn. Pokud v dané věci existuje nějaký zápis z provedení kontroly či jiný dokument, ze kterého by vyplývalo, že pan Trojan jakožto člen Finančního výboru byl v této záležitosti činný, žádám o poskytnutí těchto dokumentů.</w:t>
      </w:r>
      <w:r>
        <w:t>“</w:t>
      </w:r>
    </w:p>
    <w:p w14:paraId="56B900DE" w14:textId="77777777" w:rsidR="0014390C" w:rsidRDefault="0014390C" w:rsidP="00F12EB3">
      <w:pPr>
        <w:spacing w:after="0"/>
        <w:jc w:val="both"/>
      </w:pPr>
    </w:p>
    <w:p w14:paraId="13F7D3D6" w14:textId="4D8AB42B" w:rsidR="002555FB" w:rsidRDefault="002555FB" w:rsidP="002555FB">
      <w:pPr>
        <w:pStyle w:val="Prosttext"/>
      </w:pPr>
      <w:r>
        <w:t xml:space="preserve">Poskytnutá informace: </w:t>
      </w:r>
    </w:p>
    <w:p w14:paraId="68C9A8CA" w14:textId="1B5D3E74" w:rsidR="00CC26D5" w:rsidRDefault="00CC26D5" w:rsidP="002555FB">
      <w:pPr>
        <w:pStyle w:val="Prosttext"/>
      </w:pPr>
    </w:p>
    <w:p w14:paraId="38DAD394" w14:textId="60ED3BB4" w:rsidR="00470B7E" w:rsidRDefault="00470B7E" w:rsidP="00470B7E">
      <w:pPr>
        <w:pStyle w:val="Prosttext"/>
      </w:pPr>
      <w:r>
        <w:t>„V</w:t>
      </w:r>
      <w:r>
        <w:t>še, co jsem uvedl v odpovědích odeslaných 20. dubna 2022 a 29. dubna 2022 na Vaši žádost o informace dle zákona č. 106/1999 Sb., o svobodném přístupu k informacím, ze dne 9. dubna 2022 a na stížnost na její vyřízení ze dne 22. dubna 2022, které se týkaly podílu člena finančního výboru JUDr. Miroslava Turka na kontrole vyúčtování předkládaného společností CITY-TOOLS, platí i pro člena finančního výboru p. Jaroslava Trojana, jejž se týká tato žádost. Na zmíněné odpovědi tedy odkazuji.</w:t>
      </w:r>
    </w:p>
    <w:p w14:paraId="08185A36" w14:textId="294979B9" w:rsidR="00470B7E" w:rsidRDefault="00470B7E" w:rsidP="00470B7E">
      <w:pPr>
        <w:pStyle w:val="Prosttext"/>
      </w:pPr>
    </w:p>
    <w:p w14:paraId="3B1C6B29" w14:textId="77777777" w:rsidR="00470B7E" w:rsidRDefault="00470B7E" w:rsidP="00470B7E">
      <w:pPr>
        <w:pStyle w:val="Prosttext"/>
      </w:pPr>
      <w:r>
        <w:t>RNDr. Luděk zahradníček</w:t>
      </w:r>
    </w:p>
    <w:p w14:paraId="76945E2B" w14:textId="678D8461" w:rsidR="00470B7E" w:rsidRDefault="00470B7E" w:rsidP="00470B7E">
      <w:pPr>
        <w:pStyle w:val="Prosttext"/>
      </w:pPr>
      <w:r>
        <w:t>předseda finančního výboru ZMČ Brno-Útěchov</w:t>
      </w:r>
      <w:r>
        <w:t>“</w:t>
      </w:r>
    </w:p>
    <w:p w14:paraId="02CF7937" w14:textId="77777777" w:rsidR="00470B7E" w:rsidRDefault="00470B7E" w:rsidP="00470B7E">
      <w:pPr>
        <w:pStyle w:val="Prosttext"/>
      </w:pPr>
    </w:p>
    <w:p w14:paraId="6593363E" w14:textId="2EBA2DC4" w:rsidR="00AC1A5F" w:rsidRDefault="00AC1A5F" w:rsidP="000933CE">
      <w:pPr>
        <w:pStyle w:val="Prosttext"/>
        <w:rPr>
          <w:rFonts w:cstheme="minorHAnsi"/>
        </w:rPr>
      </w:pPr>
    </w:p>
    <w:p w14:paraId="77699F01" w14:textId="77777777" w:rsidR="00AC1A5F" w:rsidRDefault="00AC1A5F" w:rsidP="00C75D4E">
      <w:pPr>
        <w:spacing w:after="0"/>
        <w:jc w:val="both"/>
        <w:rPr>
          <w:rFonts w:cstheme="minorHAnsi"/>
        </w:rPr>
      </w:pPr>
    </w:p>
    <w:p w14:paraId="6ECE9240" w14:textId="77777777" w:rsidR="00574E81" w:rsidRDefault="00574E81" w:rsidP="00C75D4E">
      <w:pPr>
        <w:spacing w:after="0"/>
        <w:jc w:val="both"/>
        <w:rPr>
          <w:rFonts w:cstheme="minorHAnsi"/>
        </w:rPr>
      </w:pPr>
    </w:p>
    <w:p w14:paraId="3A0B8FAB" w14:textId="77777777" w:rsidR="00574E81" w:rsidRDefault="00574E81" w:rsidP="00C75D4E">
      <w:pPr>
        <w:spacing w:after="0"/>
        <w:jc w:val="both"/>
        <w:rPr>
          <w:rFonts w:cstheme="minorHAnsi"/>
        </w:rPr>
      </w:pPr>
    </w:p>
    <w:p w14:paraId="67A7180F" w14:textId="05CD8FA0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0F4"/>
    <w:multiLevelType w:val="hybridMultilevel"/>
    <w:tmpl w:val="28F2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840724">
    <w:abstractNumId w:val="3"/>
  </w:num>
  <w:num w:numId="2" w16cid:durableId="1401177329">
    <w:abstractNumId w:val="5"/>
  </w:num>
  <w:num w:numId="3" w16cid:durableId="372468009">
    <w:abstractNumId w:val="4"/>
  </w:num>
  <w:num w:numId="4" w16cid:durableId="464002998">
    <w:abstractNumId w:val="0"/>
  </w:num>
  <w:num w:numId="5" w16cid:durableId="223028375">
    <w:abstractNumId w:val="6"/>
  </w:num>
  <w:num w:numId="6" w16cid:durableId="902134200">
    <w:abstractNumId w:val="2"/>
  </w:num>
  <w:num w:numId="7" w16cid:durableId="842474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04166"/>
    <w:rsid w:val="00010E44"/>
    <w:rsid w:val="000933CE"/>
    <w:rsid w:val="000A19EE"/>
    <w:rsid w:val="00125D70"/>
    <w:rsid w:val="0014390C"/>
    <w:rsid w:val="00145F48"/>
    <w:rsid w:val="0018580D"/>
    <w:rsid w:val="001B3B3B"/>
    <w:rsid w:val="001D6194"/>
    <w:rsid w:val="001E421B"/>
    <w:rsid w:val="001F15C5"/>
    <w:rsid w:val="0023301C"/>
    <w:rsid w:val="002555FB"/>
    <w:rsid w:val="002612DE"/>
    <w:rsid w:val="0026144C"/>
    <w:rsid w:val="00280B95"/>
    <w:rsid w:val="002B0E4C"/>
    <w:rsid w:val="002F5321"/>
    <w:rsid w:val="0036206A"/>
    <w:rsid w:val="003B31A2"/>
    <w:rsid w:val="003B7420"/>
    <w:rsid w:val="003D6F85"/>
    <w:rsid w:val="003E12C2"/>
    <w:rsid w:val="00402497"/>
    <w:rsid w:val="004141CB"/>
    <w:rsid w:val="004544C2"/>
    <w:rsid w:val="00454ED8"/>
    <w:rsid w:val="00470B7E"/>
    <w:rsid w:val="004B6CD3"/>
    <w:rsid w:val="0054512A"/>
    <w:rsid w:val="00574E81"/>
    <w:rsid w:val="00581F58"/>
    <w:rsid w:val="00582B67"/>
    <w:rsid w:val="005A68E3"/>
    <w:rsid w:val="006867B4"/>
    <w:rsid w:val="006A3783"/>
    <w:rsid w:val="007329F3"/>
    <w:rsid w:val="00733C7C"/>
    <w:rsid w:val="00774CBE"/>
    <w:rsid w:val="00801A61"/>
    <w:rsid w:val="00824581"/>
    <w:rsid w:val="008556C8"/>
    <w:rsid w:val="008A0D16"/>
    <w:rsid w:val="008C24AA"/>
    <w:rsid w:val="008D4E8C"/>
    <w:rsid w:val="00927CB1"/>
    <w:rsid w:val="00967A04"/>
    <w:rsid w:val="00970AF3"/>
    <w:rsid w:val="00986B58"/>
    <w:rsid w:val="009A14DB"/>
    <w:rsid w:val="009C3878"/>
    <w:rsid w:val="009E1229"/>
    <w:rsid w:val="00A3770F"/>
    <w:rsid w:val="00A428A7"/>
    <w:rsid w:val="00A540E0"/>
    <w:rsid w:val="00AA5FEB"/>
    <w:rsid w:val="00AC1A5F"/>
    <w:rsid w:val="00B574D5"/>
    <w:rsid w:val="00B8671E"/>
    <w:rsid w:val="00B918D7"/>
    <w:rsid w:val="00BE0001"/>
    <w:rsid w:val="00C35D60"/>
    <w:rsid w:val="00C46E65"/>
    <w:rsid w:val="00C61ADE"/>
    <w:rsid w:val="00C73F90"/>
    <w:rsid w:val="00C75D4E"/>
    <w:rsid w:val="00C83584"/>
    <w:rsid w:val="00C93E8E"/>
    <w:rsid w:val="00CB1607"/>
    <w:rsid w:val="00CC226B"/>
    <w:rsid w:val="00CC26D5"/>
    <w:rsid w:val="00D014B1"/>
    <w:rsid w:val="00D04AAF"/>
    <w:rsid w:val="00D433EE"/>
    <w:rsid w:val="00D51739"/>
    <w:rsid w:val="00DA517C"/>
    <w:rsid w:val="00E205FE"/>
    <w:rsid w:val="00E353D2"/>
    <w:rsid w:val="00E4370F"/>
    <w:rsid w:val="00E611A0"/>
    <w:rsid w:val="00E746E3"/>
    <w:rsid w:val="00E76725"/>
    <w:rsid w:val="00E81016"/>
    <w:rsid w:val="00EF0962"/>
    <w:rsid w:val="00EF45CE"/>
    <w:rsid w:val="00F12EB3"/>
    <w:rsid w:val="00F23A09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unhideWhenUsed/>
    <w:rsid w:val="009E12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229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574E8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2</cp:revision>
  <cp:lastPrinted>2022-03-07T10:06:00Z</cp:lastPrinted>
  <dcterms:created xsi:type="dcterms:W3CDTF">2022-05-16T08:47:00Z</dcterms:created>
  <dcterms:modified xsi:type="dcterms:W3CDTF">2022-05-16T08:47:00Z</dcterms:modified>
</cp:coreProperties>
</file>